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429B" w14:textId="77777777" w:rsidR="00884FB9" w:rsidRDefault="00884FB9" w:rsidP="00884FB9">
      <w:bookmarkStart w:id="0" w:name="_GoBack"/>
      <w:bookmarkEnd w:id="0"/>
    </w:p>
    <w:p w14:paraId="41034331" w14:textId="55C892E7" w:rsidR="00F5253A" w:rsidRDefault="00884FB9" w:rsidP="00884FB9">
      <w:r>
        <w:tab/>
      </w:r>
      <w:r>
        <w:tab/>
      </w:r>
      <w:r w:rsidR="00782EA7">
        <w:br/>
      </w:r>
      <w:r w:rsidR="00782EA7">
        <w:tab/>
      </w:r>
      <w:r w:rsidR="00782EA7">
        <w:tab/>
        <w:t xml:space="preserve">  </w:t>
      </w:r>
      <w:r>
        <w:rPr>
          <w:noProof/>
        </w:rPr>
        <w:drawing>
          <wp:inline distT="0" distB="0" distL="0" distR="0" wp14:anchorId="75CBE438" wp14:editId="61B53533">
            <wp:extent cx="1263650" cy="565150"/>
            <wp:effectExtent l="0" t="0" r="6350" b="0"/>
            <wp:docPr id="1" name="Image 1" descr="Macintosh HD:Users:macpro1:Desktop:Logo Partenaire-point conseil Budget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pro1:Desktop:Logo Partenaire-point conseil Budget-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5F05" w14:textId="3C3C0854" w:rsidR="00884FB9" w:rsidRDefault="002020FC" w:rsidP="00884FB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4D38C4" wp14:editId="2AFA46D7">
                <wp:simplePos x="0" y="0"/>
                <wp:positionH relativeFrom="margin">
                  <wp:posOffset>-3175</wp:posOffset>
                </wp:positionH>
                <wp:positionV relativeFrom="paragraph">
                  <wp:posOffset>322580</wp:posOffset>
                </wp:positionV>
                <wp:extent cx="5762625" cy="62928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7B76B" w14:textId="77777777" w:rsidR="002020FC" w:rsidRDefault="002020FC" w:rsidP="00C30F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 xml:space="preserve">POINT CONSEIL BUDGET </w:t>
                            </w:r>
                          </w:p>
                          <w:p w14:paraId="772E5FBC" w14:textId="41320F0A" w:rsidR="00CC4510" w:rsidRPr="00C30FA5" w:rsidRDefault="00E1621A" w:rsidP="00C30F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>CONVENTION DE PARTENARIAT</w:t>
                            </w:r>
                            <w:r w:rsidR="00E003A1"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 xml:space="preserve"> </w:t>
                            </w:r>
                          </w:p>
                          <w:p w14:paraId="4ADF205A" w14:textId="77777777" w:rsidR="00C30FA5" w:rsidRPr="00C30FA5" w:rsidRDefault="00C30FA5" w:rsidP="00C30FA5">
                            <w:pPr>
                              <w:jc w:val="center"/>
                              <w:rPr>
                                <w:rFonts w:ascii="Century Gothic" w:hAnsi="Century Gothic"/>
                                <w:color w:val="303C7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38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.25pt;margin-top:25.4pt;width:453.75pt;height:49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u7sAIAAKgFAAAOAAAAZHJzL2Uyb0RvYy54bWysVE1v2zAMvQ/YfxB0T+24SdoYdQo3RYYB&#10;RVusHQrspshSY8wWNUmJnQ3776NkO826XTrsYlPkE0U+flxctnVFdsLYElRGxycxJUJxKEr1nNHP&#10;j6vROSXWMVWwCpTI6F5Yerl4/+6i0alIYANVIQxBJ8qmjc7oxjmdRpHlG1EzewJaKDRKMDVzeDTP&#10;UWFYg97rKkrieBY1YAptgAtrUXvdGeki+JdScHcnpRWOVBnF2Fz4mvBd+2+0uGDps2F6U/I+DPYP&#10;UdSsVPjowdU1c4xsTfmHq7rkBixId8KhjkDKkouQA2Yzjl9l87BhWoRckByrDzTZ/+eW3+7uDSmL&#10;jJ5SoliNJfqChSKFIE60TpBTT1GjbYrIB41Y115Bi6Ue9BaVPvNWmtr/MSeCdiR7fyAYPRGOyunZ&#10;LJklU0o42mbJPDmfejfRy21trPsgoCZeyKjBAgZe2e7Gug46QPxjClZlVYUiVuo3BfrsNCJ0QXeb&#10;pRgJih7pYwoV+rGcniX52XQ+muXT8Wgyjs9HeR4no+tVHufxZLWcT65+9nEO9yNPSZd6kNy+Et5r&#10;pT4JiXwGBrwidLJYVobsGPYg41woF8gLESLaoyRm8ZaLPT7kEfJ7y+WOkeFlUO5wuS4VmMD3q7CL&#10;r0PIssNj0Y7y9qJr123fKmso9tgpBrpxs5qvSiznDbPunhmcL2wO3BnuDj+ygiaj0EuUbMB8/5ve&#10;47Ht0UpJg/OaUftty4ygpPqocCDm48nED3g4TLCieDDHlvWxRW3rJWA5xridNA+ix7tqEKWB+glX&#10;S+5fRRNTHN/OqBvEpeu2CK4mLvI8gHCkNXM36kFz79pXxzfrY/vEjO472k/VLQyTzdJXjd1h/U0F&#10;+daBLEPXe4I7VnvicR2EuelXl983x+eAelmwi18AAAD//wMAUEsDBBQABgAIAAAAIQDOk6ke2wAA&#10;AAgBAAAPAAAAZHJzL2Rvd25yZXYueG1sTI/BTsMwEETvSPyDtUjcWhvUAAlxKgTiCqJApd628TaJ&#10;iNdR7Dbh71lOcFzNaPa9cj37Xp1ojF1gC1dLA4q4Dq7jxsLH+/PiDlRMyA77wGThmyKsq/OzEgsX&#10;Jn6j0yY1SkY4FmihTWkotI51Sx7jMgzEkh3C6DHJOTbajTjJuO/1tTE32mPH8qHFgR5bqr82R2/h&#10;8+Ww267Ma/Pks2EKs9Hsc23t5cX8cA8q0Zz+yvCLL+hQCdM+HNlF1VtYZFK0kBkRkDg3t6K2l94q&#10;z0FXpf4vUP0AAAD//wMAUEsBAi0AFAAGAAgAAAAhALaDOJL+AAAA4QEAABMAAAAAAAAAAAAAAAAA&#10;AAAAAFtDb250ZW50X1R5cGVzXS54bWxQSwECLQAUAAYACAAAACEAOP0h/9YAAACUAQAACwAAAAAA&#10;AAAAAAAAAAAvAQAAX3JlbHMvLnJlbHNQSwECLQAUAAYACAAAACEAOU97u7ACAACoBQAADgAAAAAA&#10;AAAAAAAAAAAuAgAAZHJzL2Uyb0RvYy54bWxQSwECLQAUAAYACAAAACEAzpOpHtsAAAAIAQAADwAA&#10;AAAAAAAAAAAAAAAKBQAAZHJzL2Rvd25yZXYueG1sUEsFBgAAAAAEAAQA8wAAABIGAAAAAA==&#10;" filled="f" stroked="f">
                <v:textbox>
                  <w:txbxContent>
                    <w:p w14:paraId="3877B76B" w14:textId="77777777" w:rsidR="002020FC" w:rsidRDefault="002020FC" w:rsidP="00C30FA5">
                      <w:pPr>
                        <w:jc w:val="center"/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 xml:space="preserve">POINT CONSEIL BUDGET </w:t>
                      </w:r>
                    </w:p>
                    <w:p w14:paraId="772E5FBC" w14:textId="41320F0A" w:rsidR="00CC4510" w:rsidRPr="00C30FA5" w:rsidRDefault="00E1621A" w:rsidP="00C30FA5">
                      <w:pPr>
                        <w:jc w:val="center"/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>CONVENTION DE PARTENARIAT</w:t>
                      </w:r>
                      <w:r w:rsidR="00E003A1"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 xml:space="preserve"> </w:t>
                      </w:r>
                    </w:p>
                    <w:p w14:paraId="4ADF205A" w14:textId="77777777" w:rsidR="00C30FA5" w:rsidRPr="00C30FA5" w:rsidRDefault="00C30FA5" w:rsidP="00C30FA5">
                      <w:pPr>
                        <w:jc w:val="center"/>
                        <w:rPr>
                          <w:rFonts w:ascii="Century Gothic" w:hAnsi="Century Gothic"/>
                          <w:color w:val="303C7F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0C99D6" w14:textId="578FA1B9" w:rsidR="00884FB9" w:rsidRDefault="00884FB9" w:rsidP="00884FB9"/>
    <w:p w14:paraId="35FAF0DD" w14:textId="4F67528E" w:rsidR="00E1621A" w:rsidRPr="00E1621A" w:rsidRDefault="00E1621A" w:rsidP="002020FC">
      <w:pPr>
        <w:rPr>
          <w:rFonts w:asciiTheme="majorHAnsi" w:hAnsiTheme="majorHAnsi" w:cstheme="majorHAnsi"/>
          <w:i/>
        </w:rPr>
      </w:pPr>
    </w:p>
    <w:p w14:paraId="10519878" w14:textId="032CE0E7" w:rsidR="00E1621A" w:rsidRPr="00E1621A" w:rsidRDefault="00E1621A" w:rsidP="00E1621A">
      <w:pPr>
        <w:jc w:val="both"/>
        <w:rPr>
          <w:rFonts w:asciiTheme="majorHAnsi" w:hAnsiTheme="majorHAnsi" w:cstheme="majorHAnsi"/>
          <w:i/>
        </w:rPr>
      </w:pPr>
      <w:r w:rsidRPr="00E1621A">
        <w:rPr>
          <w:rFonts w:asciiTheme="majorHAnsi" w:hAnsiTheme="majorHAnsi" w:cstheme="majorHAnsi"/>
          <w:i/>
        </w:rPr>
        <w:t xml:space="preserve">Une convention de partenariat peut être établie entre chaque PCB et ses partenaires locaux afin de cadrer leurs modalités de coopération. </w:t>
      </w:r>
    </w:p>
    <w:p w14:paraId="2552E9FE" w14:textId="6CCDD12B" w:rsidR="00E1621A" w:rsidRPr="00E1621A" w:rsidRDefault="00710CA5" w:rsidP="00E1621A">
      <w:pPr>
        <w:jc w:val="both"/>
        <w:rPr>
          <w:rFonts w:asciiTheme="majorHAnsi" w:hAnsiTheme="majorHAnsi" w:cstheme="majorHAnsi"/>
          <w:i/>
          <w:color w:val="0070C0"/>
        </w:rPr>
      </w:pPr>
      <w:r>
        <w:rPr>
          <w:rFonts w:asciiTheme="majorHAnsi" w:hAnsiTheme="majorHAnsi" w:cstheme="majorHAnsi"/>
          <w:i/>
        </w:rPr>
        <w:t>La présente convention peut être modifiée en fonction des souhaits des partenaires concernés.</w:t>
      </w:r>
    </w:p>
    <w:p w14:paraId="78E78A2A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0BBE64F5" w14:textId="78DE6873" w:rsidR="00E1621A" w:rsidRPr="00710CA5" w:rsidRDefault="00E1621A" w:rsidP="00E1621A">
      <w:pPr>
        <w:jc w:val="both"/>
        <w:rPr>
          <w:rFonts w:asciiTheme="majorHAnsi" w:hAnsiTheme="majorHAnsi" w:cstheme="majorHAnsi"/>
          <w:b/>
        </w:rPr>
      </w:pPr>
      <w:r w:rsidRPr="00E1621A">
        <w:rPr>
          <w:rFonts w:asciiTheme="majorHAnsi" w:hAnsiTheme="majorHAnsi" w:cstheme="majorHAnsi"/>
          <w:b/>
        </w:rPr>
        <w:t xml:space="preserve">Objet de la </w:t>
      </w:r>
      <w:r w:rsidRPr="00710CA5">
        <w:rPr>
          <w:rFonts w:asciiTheme="majorHAnsi" w:hAnsiTheme="majorHAnsi" w:cstheme="majorHAnsi"/>
          <w:b/>
        </w:rPr>
        <w:t xml:space="preserve">convention : </w:t>
      </w:r>
      <w:r w:rsidRPr="00710CA5">
        <w:rPr>
          <w:rFonts w:asciiTheme="majorHAnsi" w:hAnsiTheme="majorHAnsi" w:cstheme="majorHAnsi"/>
        </w:rPr>
        <w:t>La</w:t>
      </w:r>
      <w:r>
        <w:rPr>
          <w:rFonts w:asciiTheme="majorHAnsi" w:hAnsiTheme="majorHAnsi" w:cstheme="majorHAnsi"/>
        </w:rPr>
        <w:t xml:space="preserve"> présente convention vise à déterminer un cadre d’échange entre le Point conseil budget (ci-après « PCB ») et la structure partenaire (ci-après « le partenaire »). Elle a pour objectif de fluidifier les échanges afin de renforcer la prévention des difficultés financières et d’améliorer l’orientation des personnes qui y sont confrontées. </w:t>
      </w:r>
    </w:p>
    <w:p w14:paraId="5DF9B6EA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62830011" w14:textId="0F89F6BC" w:rsidR="00E1621A" w:rsidRPr="00E1621A" w:rsidRDefault="00E1621A" w:rsidP="00E1621A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E1621A">
        <w:rPr>
          <w:rFonts w:asciiTheme="majorHAnsi" w:hAnsiTheme="majorHAnsi" w:cstheme="majorHAnsi"/>
          <w:b/>
          <w:sz w:val="22"/>
        </w:rPr>
        <w:t xml:space="preserve">Contacts facilités : </w:t>
      </w:r>
    </w:p>
    <w:p w14:paraId="2BED6DDC" w14:textId="77777777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56B5AF27" w14:textId="790ABC79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  <w:r w:rsidRPr="00E1621A">
        <w:rPr>
          <w:rFonts w:asciiTheme="majorHAnsi" w:hAnsiTheme="majorHAnsi" w:cstheme="majorHAnsi"/>
        </w:rPr>
        <w:t xml:space="preserve">Les partenaires s’engagent à faciliter la prise de contact en indiquant les coordonnées d’un(e) référent(e) : </w:t>
      </w:r>
    </w:p>
    <w:p w14:paraId="0150960E" w14:textId="77777777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11BC01CA" w14:textId="29024249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  <w:r w:rsidRPr="00E1621A">
        <w:rPr>
          <w:rFonts w:asciiTheme="majorHAnsi" w:hAnsiTheme="majorHAnsi" w:cstheme="majorHAnsi"/>
        </w:rPr>
        <w:t xml:space="preserve">Nom de l’interlocuteur (ou des interlocuteurs) </w:t>
      </w:r>
      <w:r>
        <w:rPr>
          <w:rFonts w:asciiTheme="majorHAnsi" w:hAnsiTheme="majorHAnsi" w:cstheme="majorHAnsi"/>
        </w:rPr>
        <w:t>au sein du</w:t>
      </w:r>
      <w:r w:rsidRPr="00E1621A">
        <w:rPr>
          <w:rFonts w:asciiTheme="majorHAnsi" w:hAnsiTheme="majorHAnsi" w:cstheme="majorHAnsi"/>
        </w:rPr>
        <w:t xml:space="preserve"> PCB + coordonnées + horaires de présence</w:t>
      </w:r>
    </w:p>
    <w:p w14:paraId="749D4A04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512D7F07" w14:textId="1EE62A98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  <w:r w:rsidRPr="00E1621A">
        <w:rPr>
          <w:rFonts w:asciiTheme="majorHAnsi" w:hAnsiTheme="majorHAnsi" w:cstheme="majorHAnsi"/>
        </w:rPr>
        <w:t xml:space="preserve">Nom de l’interlocuteur (ou des interlocuteurs) </w:t>
      </w:r>
      <w:r>
        <w:rPr>
          <w:rFonts w:asciiTheme="majorHAnsi" w:hAnsiTheme="majorHAnsi" w:cstheme="majorHAnsi"/>
        </w:rPr>
        <w:t>au sein du partenaire</w:t>
      </w:r>
      <w:r w:rsidRPr="00E1621A">
        <w:rPr>
          <w:rFonts w:asciiTheme="majorHAnsi" w:hAnsiTheme="majorHAnsi" w:cstheme="majorHAnsi"/>
        </w:rPr>
        <w:t xml:space="preserve"> + coordonnées + horaires de présence</w:t>
      </w:r>
    </w:p>
    <w:p w14:paraId="596F07E2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2095178C" w14:textId="5DE01F4D" w:rsidR="00E1621A" w:rsidRPr="00E1621A" w:rsidRDefault="00E1621A" w:rsidP="00E1621A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E1621A">
        <w:rPr>
          <w:rFonts w:asciiTheme="majorHAnsi" w:hAnsiTheme="majorHAnsi" w:cstheme="majorHAnsi"/>
          <w:b/>
          <w:sz w:val="22"/>
        </w:rPr>
        <w:t xml:space="preserve">Amélioration du repérage, de la prévention et de l’orientation : </w:t>
      </w:r>
    </w:p>
    <w:p w14:paraId="7A1DA8FB" w14:textId="00E03F35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35E59717" w14:textId="6D21C192" w:rsidR="00E1621A" w:rsidRDefault="00E1621A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partenaire s’engage à diffuser l’information sur les missions du PCB ainsi que sur les modalités de prise de contact. Des documents de communication peuvent être mis à </w:t>
      </w:r>
      <w:proofErr w:type="gramStart"/>
      <w:r>
        <w:rPr>
          <w:rFonts w:asciiTheme="majorHAnsi" w:hAnsiTheme="majorHAnsi" w:cstheme="majorHAnsi"/>
        </w:rPr>
        <w:t>disposition</w:t>
      </w:r>
      <w:proofErr w:type="gramEnd"/>
      <w:r>
        <w:rPr>
          <w:rFonts w:asciiTheme="majorHAnsi" w:hAnsiTheme="majorHAnsi" w:cstheme="majorHAnsi"/>
        </w:rPr>
        <w:t xml:space="preserve"> </w:t>
      </w:r>
      <w:r w:rsidR="00710CA5">
        <w:rPr>
          <w:rFonts w:asciiTheme="majorHAnsi" w:hAnsiTheme="majorHAnsi" w:cstheme="majorHAnsi"/>
        </w:rPr>
        <w:t xml:space="preserve">par le partenaire, en libre-service ou remis aux personnes qui pourraient nécessiter une orientation vers le PCB, eu égard à leur situation personnelle en cours ou à venir. </w:t>
      </w:r>
    </w:p>
    <w:p w14:paraId="48944BF2" w14:textId="6304BD7E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47E67AB7" w14:textId="731744D3" w:rsidR="00F93A72" w:rsidRDefault="00F93A7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partenaire favorise le repérage des évènements de vie pouvant donner lieu à des difficultés financières et propose aux personnes concernées une orientation préventive vers le PCB. </w:t>
      </w:r>
    </w:p>
    <w:p w14:paraId="2F00E9F1" w14:textId="5581AA36" w:rsidR="00F93A72" w:rsidRDefault="00F93A72" w:rsidP="00E1621A">
      <w:pPr>
        <w:jc w:val="both"/>
        <w:rPr>
          <w:rFonts w:asciiTheme="majorHAnsi" w:hAnsiTheme="majorHAnsi" w:cstheme="majorHAnsi"/>
        </w:rPr>
      </w:pPr>
    </w:p>
    <w:p w14:paraId="6A6BCF7A" w14:textId="7EE97424" w:rsidR="00A61EE2" w:rsidRDefault="00A61EE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Les partenaires peuvent convenir d’une mise à disposition d’espace au sein des locaux du Partenaire afin de mettre en œuvre les actions suivantes (cocher la/les actions) :</w:t>
      </w:r>
    </w:p>
    <w:p w14:paraId="1B0F5221" w14:textId="77777777" w:rsidR="00A61EE2" w:rsidRDefault="00A61EE2" w:rsidP="00E1621A">
      <w:pPr>
        <w:jc w:val="both"/>
        <w:rPr>
          <w:rFonts w:asciiTheme="majorHAnsi" w:hAnsiTheme="majorHAnsi" w:cstheme="majorHAnsi"/>
        </w:rPr>
      </w:pPr>
    </w:p>
    <w:p w14:paraId="10193F66" w14:textId="17E6DE20" w:rsidR="00787769" w:rsidRDefault="00787769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E8C61" wp14:editId="10699C02">
                <wp:simplePos x="0" y="0"/>
                <wp:positionH relativeFrom="column">
                  <wp:posOffset>-175895</wp:posOffset>
                </wp:positionH>
                <wp:positionV relativeFrom="paragraph">
                  <wp:posOffset>30480</wp:posOffset>
                </wp:positionV>
                <wp:extent cx="123825" cy="1238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76997" id="Rectangle 4" o:spid="_x0000_s1026" style="position:absolute;margin-left:-13.85pt;margin-top:2.4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OrXQIAACAFAAAOAAAAZHJzL2Uyb0RvYy54bWysVN9r2zAQfh/sfxB6X5yk6daGOiW0dAxC&#10;G5qOPquylBgknXZS4mR//U6y44auUBh7se90vz99p6vrvTVspzDU4Eo+Ggw5U05CVbt1yX8+3X25&#10;4CxE4SphwKmSH1Tg17PPn64aP1Vj2ICpFDJK4sK08SXfxOinRRHkRlkRBuCVI6MGtCKSiuuiQtFQ&#10;dmuK8XD4tWgAK48gVQh0etsa+Szn11rJ+KB1UJGZklNvMX8xf1/St5hdiekahd/UsmtD/EMXVtSO&#10;ivapbkUUbIv1X6lsLREC6DiQYAvQupYqz0DTjIZvpllthFd5FgIn+B6m8P/SyvvdElldlXzCmROW&#10;ruiRQBNubRSbJHgaH6bktfJL7LRAYpp1r9GmP03B9hnSQw+p2kcm6XA0PrsYn3MmydTJlKV4DfYY&#10;4ncFliWh5EjFM5BitwixdT26pFoO7mpj0nnqq+0kS/FgVHIw7lFpGijVzokyldSNQbYTRAIhpXJx&#10;lCajLrJ3CtOUtQ88+ziw80+hKtOsDx5/HNxH5MrgYh9sawf4XgLTt6xb/yMC7dwJgheoDnSXCC3J&#10;g5d3NWG6ECEuBRKrif+0qfGBPtpAU3LoJM42gL/fO0/+RDayctbQlpQ8/NoKVJyZH45oeDmaTNJa&#10;ZWVy/m1MCp5aXk4tbmtvgO5gRG+Cl1lM/tEcRY1gn2mh56kqmYSTVLvkMuJRuYnt9tKTINV8nt1o&#10;lbyIC7fy8njriTNP+2eBviNWJEbew3GjxPQNv1rfdB8O5tsIus7ke8W1w5vWMBOnezLSnp/q2ev1&#10;YZv9AQAA//8DAFBLAwQUAAYACAAAACEAF+Vyy9oAAAAHAQAADwAAAGRycy9kb3ducmV2LnhtbEyP&#10;zU7DMBCE70i8g7VI3FKnpqIlzaZCIB6AlktvbrxNImI72M4Pb89yguNoRjPflIfF9mKiEDvvENar&#10;HAS52pvONQgfp7dsByIm7YzuvSOEb4pwqG5vSl0YP7t3mo6pEVziYqER2pSGQspYt2R1XPmBHHtX&#10;H6xOLEMjTdAzl9teqjx/lFZ3jhdaPdBLS/XncbQIM03yaX0OKj8rLYevdOrD+Ip4f7c870EkWtJf&#10;GH7xGR0qZrr40ZkoeoRMbbccRdjwA/aznQJxQVCbB5BVKf/zVz8AAAD//wMAUEsBAi0AFAAGAAgA&#10;AAAhALaDOJL+AAAA4QEAABMAAAAAAAAAAAAAAAAAAAAAAFtDb250ZW50X1R5cGVzXS54bWxQSwEC&#10;LQAUAAYACAAAACEAOP0h/9YAAACUAQAACwAAAAAAAAAAAAAAAAAvAQAAX3JlbHMvLnJlbHNQSwEC&#10;LQAUAAYACAAAACEADcWzq10CAAAgBQAADgAAAAAAAAAAAAAAAAAuAgAAZHJzL2Uyb0RvYy54bWxQ&#10;SwECLQAUAAYACAAAACEAF+Vyy9oAAAAHAQAADwAAAAAAAAAAAAAAAAC3BAAAZHJzL2Rvd25yZXYu&#10;eG1sUEsFBgAAAAAEAAQA8wAAAL4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710CA5">
        <w:rPr>
          <w:rFonts w:asciiTheme="majorHAnsi" w:hAnsiTheme="majorHAnsi" w:cstheme="majorHAnsi"/>
        </w:rPr>
        <w:t xml:space="preserve">Le PCB s’engage à réaliser périodiquement des temps de </w:t>
      </w:r>
      <w:r w:rsidR="00710CA5" w:rsidRPr="00A61EE2">
        <w:rPr>
          <w:rFonts w:asciiTheme="majorHAnsi" w:hAnsiTheme="majorHAnsi" w:cstheme="majorHAnsi"/>
          <w:b/>
        </w:rPr>
        <w:t xml:space="preserve">permanence </w:t>
      </w:r>
      <w:r w:rsidRPr="00A61EE2">
        <w:rPr>
          <w:rFonts w:asciiTheme="majorHAnsi" w:hAnsiTheme="majorHAnsi" w:cstheme="majorHAnsi"/>
          <w:b/>
        </w:rPr>
        <w:t>d’information</w:t>
      </w:r>
      <w:r w:rsidR="00C93798" w:rsidRPr="00A61EE2">
        <w:rPr>
          <w:rFonts w:asciiTheme="majorHAnsi" w:hAnsiTheme="majorHAnsi" w:cstheme="majorHAnsi"/>
          <w:b/>
        </w:rPr>
        <w:t>s individuelles</w:t>
      </w:r>
      <w:r>
        <w:rPr>
          <w:rFonts w:asciiTheme="majorHAnsi" w:hAnsiTheme="majorHAnsi" w:cstheme="majorHAnsi"/>
        </w:rPr>
        <w:t xml:space="preserve"> </w:t>
      </w:r>
      <w:r w:rsidR="00710CA5">
        <w:rPr>
          <w:rFonts w:asciiTheme="majorHAnsi" w:hAnsiTheme="majorHAnsi" w:cstheme="majorHAnsi"/>
        </w:rPr>
        <w:t xml:space="preserve">au sein des locaux du partenaire. </w:t>
      </w:r>
      <w:r w:rsidRPr="0078776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Leur objectif est de faire connaître les missions </w:t>
      </w:r>
      <w:r>
        <w:rPr>
          <w:rFonts w:asciiTheme="majorHAnsi" w:hAnsiTheme="majorHAnsi" w:cstheme="majorHAnsi"/>
        </w:rPr>
        <w:lastRenderedPageBreak/>
        <w:t>du PCB, de délivrer de l’information et de proposer des prises de rendez-vous au sein du PCB aux personnes qui le souhaitent.</w:t>
      </w:r>
    </w:p>
    <w:p w14:paraId="47812CEF" w14:textId="41208235" w:rsidR="00787769" w:rsidRDefault="00A61EE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CC689" wp14:editId="3E92ABE7">
                <wp:simplePos x="0" y="0"/>
                <wp:positionH relativeFrom="column">
                  <wp:posOffset>-185420</wp:posOffset>
                </wp:positionH>
                <wp:positionV relativeFrom="paragraph">
                  <wp:posOffset>210185</wp:posOffset>
                </wp:positionV>
                <wp:extent cx="123825" cy="123825"/>
                <wp:effectExtent l="57150" t="19050" r="85725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77FDB" id="Rectangle 6" o:spid="_x0000_s1026" style="position:absolute;margin-left:-14.6pt;margin-top:16.55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dZXQIAACAFAAAOAAAAZHJzL2Uyb0RvYy54bWysVN9r2zAQfh/sfxB6X5ykbdaFOiWkdAxC&#10;W9qOPiuylBgknXZS4mR//U6y45SuUBh7se90vz99p6vrvTVspzDU4Eo+Ggw5U05CVbt1yX8+3365&#10;5CxE4SphwKmSH1Tg17PPn64aP1Vj2ICpFDJK4sK08SXfxOinRRHkRlkRBuCVI6MGtCKSiuuiQtFQ&#10;dmuK8XA4KRrAyiNIFQKd3rRGPsv5tVYy3msdVGSm5NRbzF/M31X6FrMrMV2j8Jtadm2If+jCitpR&#10;0T7VjYiCbbH+K5WtJUIAHQcSbAFa11LlGWia0fDNNE8b4VWehcAJvocp/L+08m73gKyuSj7hzAlL&#10;V/RIoAm3NopNEjyND1PyevIP2GmBxDTrXqNNf5qC7TOkhx5StY9M0uFofHY5vuBMkqmTKUtxCvYY&#10;4ncFliWh5EjFM5BitwyxdT26pFoObmtj0nnqq+0kS/FgVHIw7lFpGijVzokyldTCINsJIoGQUrk4&#10;SpNRF9k7hWnK2geefRzY+adQlWnWB48/Du4jcmVwsQ+2tQN8L4HpW9at/xGBdu4EwQqqA90lQkvy&#10;4OVtTZguRYgPAonVxH/a1HhPH22gKTl0EmcbwN/vnSd/IhtZOWtoS0oefm0FKs7MD0c0/DY6P09r&#10;lZXzi69jUvC1ZfXa4rZ2AXQHI3oTvMxi8o/mKGoE+0ILPU9VySScpNollxGPyiK220tPglTzeXaj&#10;VfIiLt2Tl8dbT5x53r8I9B2xIjHyDo4bJaZv+NX6pvtwMN9G0HUm3wnXDm9aw0yc7slIe/5az16n&#10;h232BwAA//8DAFBLAwQUAAYACAAAACEAnYR9ZtsAAAAIAQAADwAAAGRycy9kb3ducmV2LnhtbEyP&#10;y07DMBBF90j8gzVI7FInrigkjVMhEB9Ay6a7aTwkUf0ItvPg7zErWI7u0b1n6sNqNJvJh8FZCcUm&#10;B0a2dWqwnYSP01v2BCxEtAq1syThmwIcmtubGivlFvtO8zF2LJXYUKGEPsax4jy0PRkMGzeSTdmn&#10;8wZjOn3HlccllRvNRZ7vuMHBpoUeR3rpqb0eJyNhoZmXxdmL/CyQj1/xpP30KuX93fq8BxZpjX8w&#10;/OondWiS08VNVgWmJWSiFAmVsN0WwBKQlY/ALhIexA54U/P/DzQ/AAAA//8DAFBLAQItABQABgAI&#10;AAAAIQC2gziS/gAAAOEBAAATAAAAAAAAAAAAAAAAAAAAAABbQ29udGVudF9UeXBlc10ueG1sUEsB&#10;Ai0AFAAGAAgAAAAhADj9If/WAAAAlAEAAAsAAAAAAAAAAAAAAAAALwEAAF9yZWxzLy5yZWxzUEsB&#10;Ai0AFAAGAAgAAAAhAN3UF1ldAgAAIAUAAA4AAAAAAAAAAAAAAAAALgIAAGRycy9lMm9Eb2MueG1s&#10;UEsBAi0AFAAGAAgAAAAhAJ2EfWbbAAAACAEAAA8AAAAAAAAAAAAAAAAAtwQAAGRycy9kb3ducmV2&#10;LnhtbFBLBQYAAAAABAAEAPMAAAC/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103C157F" w14:textId="170C100B" w:rsidR="00787769" w:rsidRDefault="00787769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PCB s’engage à réaliser des </w:t>
      </w:r>
      <w:r w:rsidRPr="00A61EE2">
        <w:rPr>
          <w:rFonts w:asciiTheme="majorHAnsi" w:hAnsiTheme="majorHAnsi" w:cstheme="majorHAnsi"/>
          <w:b/>
        </w:rPr>
        <w:t>permanences d’accueil</w:t>
      </w:r>
      <w:r>
        <w:rPr>
          <w:rFonts w:asciiTheme="majorHAnsi" w:hAnsiTheme="majorHAnsi" w:cstheme="majorHAnsi"/>
        </w:rPr>
        <w:t xml:space="preserve"> au sein des locaux du partenaire</w:t>
      </w:r>
      <w:r w:rsidR="00A61EE2">
        <w:rPr>
          <w:rFonts w:asciiTheme="majorHAnsi" w:hAnsiTheme="majorHAnsi" w:cstheme="majorHAnsi"/>
        </w:rPr>
        <w:t xml:space="preserve">. Leur objectif est de recevoir individuellement les personnes afin d’échanger sur leur situation et établir un premier diagnostic, pour éventuellement proposer un accompagnement plus régulier ou une orientation. </w:t>
      </w:r>
    </w:p>
    <w:p w14:paraId="0CA34FAB" w14:textId="499B7D08" w:rsidR="0099345D" w:rsidRDefault="00A61EE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661F5" wp14:editId="1BD99915">
                <wp:simplePos x="0" y="0"/>
                <wp:positionH relativeFrom="column">
                  <wp:posOffset>-200025</wp:posOffset>
                </wp:positionH>
                <wp:positionV relativeFrom="paragraph">
                  <wp:posOffset>223520</wp:posOffset>
                </wp:positionV>
                <wp:extent cx="123825" cy="123825"/>
                <wp:effectExtent l="57150" t="19050" r="85725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AD1AA" id="Rectangle 5" o:spid="_x0000_s1026" style="position:absolute;margin-left:-15.75pt;margin-top:17.6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HSXQIAACAFAAAOAAAAZHJzL2Uyb0RvYy54bWysVN9r2zAQfh/sfxB6X5ykzdaGOCWkdAxK&#10;W9qOPiuylBgknXZS4mR//U6y44auUBh7se90vz99p9nV3hq2UxhqcCUfDYacKSehqt265D+fb75c&#10;cBaicJUw4FTJDyrwq/nnT7PGT9UYNmAqhYySuDBtfMk3MfppUQS5UVaEAXjlyKgBrYik4rqoUDSU&#10;3ZpiPBx+LRrAyiNIFQKdXrdGPs/5tVYy3msdVGSm5NRbzF/M31X6FvOZmK5R+E0tuzbEP3RhRe2o&#10;aJ/qWkTBtlj/lcrWEiGAjgMJtgCta6nyDDTNaPhmmqeN8CrPQuAE38MU/l9aebd7QFZXJZ9w5oSl&#10;K3ok0IRbG8UmCZ7Ghyl5PfkH7LRAYpp1r9GmP03B9hnSQw+p2kcm6XA0PrsYU2pJpk6mLMVrsMcQ&#10;vyuwLAklRyqegRS72xBb16NLquXgpjYmnae+2k6yFA9GJQfjHpWmgVLtnChTSS0Nsp0gEggplYuj&#10;NBl1kb1TmKasfeDZx4GdfwpVmWZ98Pjj4D4iVwYX+2BbO8D3Epi+Zd36HxFo504QrKA60F0itCQP&#10;Xt7UhOmtCPFBILGa+E+bGu/pow00JYdO4mwD+Pu98+RPZCMrZw1tScnDr61AxZn54YiGl6Pz87RW&#10;WTmffBuTgqeW1anFbe0S6A5G9CZ4mcXkH81R1Aj2hRZ6kaqSSThJtUsuIx6VZWy3l54EqRaL7Ear&#10;5EW8dU9eHm89ceZ5/yLQd8SKxMg7OG6UmL7hV+ub7sPBYhtB15l8r7h2eNMaZuJ0T0ba81M9e70+&#10;bPM/AAAA//8DAFBLAwQUAAYACAAAACEAF31oD9wAAAAJAQAADwAAAGRycy9kb3ducmV2LnhtbEyP&#10;y07DMBBF90j8gzVI7FInLgEa4lQIxAfQsunOjadJhB/Bdh78PcMKlqM5uvfcer9aw2YMcfBOQrHJ&#10;gaFrvR5cJ+Hj+JY9AotJOa2MdyjhGyPsm+urWlXaL+4d50PqGIW4WCkJfUpjxXlse7QqbvyIjn4X&#10;H6xKdIaO66AWCreGizy/51YNjhp6NeJLj+3nYbISFpz5rjgFkZ+E4uNXOpowvUp5e7M+PwFLuKY/&#10;GH71SR0acjr7yenIjIRsW5SEStiWAhgBWSFo3FlCefcAvKn5/wXNDwAAAP//AwBQSwECLQAUAAYA&#10;CAAAACEAtoM4kv4AAADhAQAAEwAAAAAAAAAAAAAAAAAAAAAAW0NvbnRlbnRfVHlwZXNdLnhtbFBL&#10;AQItABQABgAIAAAAIQA4/SH/1gAAAJQBAAALAAAAAAAAAAAAAAAAAC8BAABfcmVscy8ucmVsc1BL&#10;AQItABQABgAIAAAAIQDlzeHSXQIAACAFAAAOAAAAAAAAAAAAAAAAAC4CAABkcnMvZTJvRG9jLnht&#10;bFBLAQItABQABgAIAAAAIQAXfWgP3AAAAAkBAAAPAAAAAAAAAAAAAAAAALcEAABkcnMvZG93bnJl&#10;di54bWxQSwUGAAAAAAQABADzAAAAwA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38AC3444" w14:textId="00B633FC" w:rsidR="0099345D" w:rsidRDefault="0099345D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PCB s’</w:t>
      </w:r>
      <w:r w:rsidR="00C93798">
        <w:rPr>
          <w:rFonts w:asciiTheme="majorHAnsi" w:hAnsiTheme="majorHAnsi" w:cstheme="majorHAnsi"/>
        </w:rPr>
        <w:t xml:space="preserve">engage à mener des </w:t>
      </w:r>
      <w:r w:rsidR="00C93798" w:rsidRPr="00A61EE2">
        <w:rPr>
          <w:rFonts w:asciiTheme="majorHAnsi" w:hAnsiTheme="majorHAnsi" w:cstheme="majorHAnsi"/>
          <w:b/>
        </w:rPr>
        <w:t>session</w:t>
      </w:r>
      <w:r w:rsidRPr="00A61EE2">
        <w:rPr>
          <w:rFonts w:asciiTheme="majorHAnsi" w:hAnsiTheme="majorHAnsi" w:cstheme="majorHAnsi"/>
          <w:b/>
        </w:rPr>
        <w:t>s d’information collectives</w:t>
      </w:r>
      <w:r w:rsidR="00A61EE2">
        <w:rPr>
          <w:rFonts w:asciiTheme="majorHAnsi" w:hAnsiTheme="majorHAnsi" w:cstheme="majorHAnsi"/>
        </w:rPr>
        <w:t>. Leur objectif est de faire connaître les missions du PCB et de sensibiliser les personnes à l’importance de solliciter un accompagnement en cas de difficultés.</w:t>
      </w:r>
    </w:p>
    <w:p w14:paraId="4B7E4DF2" w14:textId="77777777" w:rsidR="00787769" w:rsidRDefault="00787769" w:rsidP="00E1621A">
      <w:pPr>
        <w:jc w:val="both"/>
        <w:rPr>
          <w:rFonts w:asciiTheme="majorHAnsi" w:hAnsiTheme="majorHAnsi" w:cstheme="majorHAnsi"/>
        </w:rPr>
      </w:pPr>
    </w:p>
    <w:p w14:paraId="266A570A" w14:textId="3BE496E9" w:rsidR="00787769" w:rsidRDefault="00787769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permanences sont r</w:t>
      </w:r>
      <w:r w:rsidR="00710CA5">
        <w:rPr>
          <w:rFonts w:asciiTheme="majorHAnsi" w:hAnsiTheme="majorHAnsi" w:cstheme="majorHAnsi"/>
        </w:rPr>
        <w:t>éalisées à titre gratuit</w:t>
      </w:r>
      <w:r>
        <w:rPr>
          <w:rFonts w:asciiTheme="majorHAnsi" w:hAnsiTheme="majorHAnsi" w:cstheme="majorHAnsi"/>
        </w:rPr>
        <w:t xml:space="preserve"> pour le public qui y participe</w:t>
      </w:r>
      <w:r w:rsidR="00710CA5">
        <w:rPr>
          <w:rFonts w:asciiTheme="majorHAnsi" w:hAnsiTheme="majorHAnsi" w:cstheme="majorHAnsi"/>
        </w:rPr>
        <w:t xml:space="preserve">. </w:t>
      </w:r>
    </w:p>
    <w:p w14:paraId="41A59581" w14:textId="77777777" w:rsidR="00787769" w:rsidRDefault="00787769" w:rsidP="00E1621A">
      <w:pPr>
        <w:jc w:val="both"/>
        <w:rPr>
          <w:rFonts w:asciiTheme="majorHAnsi" w:hAnsiTheme="majorHAnsi" w:cstheme="majorHAnsi"/>
        </w:rPr>
      </w:pPr>
    </w:p>
    <w:p w14:paraId="138E48DD" w14:textId="78E3AED9" w:rsidR="00E1621A" w:rsidRPr="00F93A72" w:rsidRDefault="00710CA5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fréquence, la durée et les modalités organisationnelles de ces permanences font l’objet d’échanges spécifiques entre le PCB et le partenaire. </w:t>
      </w:r>
    </w:p>
    <w:p w14:paraId="610CC03E" w14:textId="1443B6B8" w:rsidR="00E1621A" w:rsidRDefault="00F93A7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1CD8BB37" w14:textId="5F45B4A1" w:rsidR="00E1621A" w:rsidRPr="00E1621A" w:rsidRDefault="00E1621A" w:rsidP="00E1621A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E1621A">
        <w:rPr>
          <w:rFonts w:asciiTheme="majorHAnsi" w:hAnsiTheme="majorHAnsi" w:cstheme="majorHAnsi"/>
          <w:b/>
          <w:sz w:val="22"/>
        </w:rPr>
        <w:t xml:space="preserve">Transmission de données : </w:t>
      </w:r>
    </w:p>
    <w:p w14:paraId="2D47F653" w14:textId="77777777" w:rsidR="00F93A72" w:rsidRDefault="00F93A72" w:rsidP="00E1621A">
      <w:pPr>
        <w:jc w:val="both"/>
        <w:rPr>
          <w:rFonts w:asciiTheme="majorHAnsi" w:hAnsiTheme="majorHAnsi" w:cstheme="majorHAnsi"/>
        </w:rPr>
      </w:pPr>
    </w:p>
    <w:p w14:paraId="59709253" w14:textId="4B7BF5BB" w:rsidR="00E1621A" w:rsidRPr="00E1621A" w:rsidRDefault="00F93A7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L’accord écrit de la personne est nécessaire pour</w:t>
      </w:r>
      <w:r w:rsidR="00E1621A" w:rsidRPr="00E1621A">
        <w:rPr>
          <w:rFonts w:asciiTheme="majorHAnsi" w:hAnsiTheme="majorHAnsi" w:cstheme="majorHAnsi"/>
        </w:rPr>
        <w:t xml:space="preserve"> la transmission d’informations la concernant</w:t>
      </w:r>
      <w:r>
        <w:rPr>
          <w:rFonts w:asciiTheme="majorHAnsi" w:hAnsiTheme="majorHAnsi" w:cstheme="majorHAnsi"/>
        </w:rPr>
        <w:t>.</w:t>
      </w:r>
    </w:p>
    <w:p w14:paraId="79B7ADFB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78BE640F" w14:textId="719AB03E" w:rsidR="00E1621A" w:rsidRPr="00E1621A" w:rsidRDefault="00F93A72" w:rsidP="00F93A7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échanges entre le partenaire et le PCB sont confidentiels.  </w:t>
      </w:r>
    </w:p>
    <w:p w14:paraId="3B117B74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28B9D4A7" w14:textId="40D47FB7" w:rsidR="00E1621A" w:rsidRPr="00F93A72" w:rsidRDefault="00E1621A" w:rsidP="00F93A72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F93A72">
        <w:rPr>
          <w:rFonts w:asciiTheme="majorHAnsi" w:hAnsiTheme="majorHAnsi" w:cstheme="majorHAnsi"/>
          <w:b/>
          <w:sz w:val="22"/>
        </w:rPr>
        <w:t>Durée de la convention :</w:t>
      </w:r>
    </w:p>
    <w:p w14:paraId="7C1FD764" w14:textId="67C04BC4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0BDBA36B" w14:textId="77777777" w:rsidR="004E6ADD" w:rsidRPr="00E1621A" w:rsidRDefault="004E6ADD" w:rsidP="004E6A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3970ED">
        <w:rPr>
          <w:rFonts w:asciiTheme="majorHAnsi" w:hAnsiTheme="majorHAnsi" w:cstheme="majorHAnsi"/>
        </w:rPr>
        <w:t>a présente convention s’applique jusqu’à dénonciation par l’un des partenaires</w:t>
      </w:r>
      <w:r>
        <w:rPr>
          <w:rFonts w:asciiTheme="majorHAnsi" w:hAnsiTheme="majorHAnsi" w:cstheme="majorHAnsi"/>
        </w:rPr>
        <w:t>.</w:t>
      </w:r>
      <w:r w:rsidRPr="003970ED">
        <w:rPr>
          <w:rFonts w:asciiTheme="majorHAnsi" w:hAnsiTheme="majorHAnsi" w:cstheme="majorHAnsi"/>
        </w:rPr>
        <w:t xml:space="preserve"> </w:t>
      </w:r>
    </w:p>
    <w:p w14:paraId="6C805190" w14:textId="77777777" w:rsidR="00F93A72" w:rsidRPr="00E1621A" w:rsidRDefault="00F93A72" w:rsidP="00E1621A">
      <w:pPr>
        <w:jc w:val="both"/>
        <w:rPr>
          <w:rFonts w:asciiTheme="majorHAnsi" w:hAnsiTheme="majorHAnsi" w:cstheme="majorHAnsi"/>
        </w:rPr>
      </w:pPr>
    </w:p>
    <w:p w14:paraId="26B8E741" w14:textId="2E8E84B5" w:rsidR="00C30FA5" w:rsidRPr="00E1621A" w:rsidRDefault="00E1621A" w:rsidP="00E1621A">
      <w:pPr>
        <w:jc w:val="both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E1621A">
        <w:rPr>
          <w:rFonts w:asciiTheme="majorHAnsi" w:hAnsiTheme="majorHAnsi" w:cstheme="majorHAnsi"/>
        </w:rPr>
        <w:t>Signataires, date</w:t>
      </w:r>
    </w:p>
    <w:sectPr w:rsidR="00C30FA5" w:rsidRPr="00E1621A" w:rsidSect="009559C7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426" w:right="1417" w:bottom="1417" w:left="1417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ADD5C8" w16cid:durableId="20A3D4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96AB" w14:textId="77777777" w:rsidR="00190031" w:rsidRDefault="00190031" w:rsidP="003A3245">
      <w:r>
        <w:separator/>
      </w:r>
    </w:p>
  </w:endnote>
  <w:endnote w:type="continuationSeparator" w:id="0">
    <w:p w14:paraId="5A8C91A7" w14:textId="77777777" w:rsidR="00190031" w:rsidRDefault="00190031" w:rsidP="003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F3BC" w14:textId="77777777" w:rsidR="00CC4510" w:rsidRDefault="00CC4510" w:rsidP="00C422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A63947" w14:textId="77777777" w:rsidR="00CC4510" w:rsidRDefault="00CC4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5766" w14:textId="45B8185A" w:rsidR="00CC4510" w:rsidRPr="001070DE" w:rsidRDefault="00CC4510" w:rsidP="00C42244">
    <w:pPr>
      <w:pStyle w:val="Pieddepage"/>
      <w:framePr w:wrap="around" w:vAnchor="text" w:hAnchor="margin" w:xAlign="center" w:y="1"/>
      <w:rPr>
        <w:rStyle w:val="Numrodepage"/>
        <w:rFonts w:ascii="Century Gothic" w:hAnsi="Century Gothic"/>
        <w:color w:val="FFFFFF" w:themeColor="background1"/>
      </w:rPr>
    </w:pPr>
    <w:r w:rsidRPr="001070DE">
      <w:rPr>
        <w:rStyle w:val="Numrodepage"/>
        <w:rFonts w:ascii="Century Gothic" w:hAnsi="Century Gothic"/>
        <w:color w:val="FFFFFF" w:themeColor="background1"/>
      </w:rPr>
      <w:fldChar w:fldCharType="begin"/>
    </w:r>
    <w:r w:rsidRPr="001070DE">
      <w:rPr>
        <w:rStyle w:val="Numrodepage"/>
        <w:rFonts w:ascii="Century Gothic" w:hAnsi="Century Gothic"/>
        <w:color w:val="FFFFFF" w:themeColor="background1"/>
      </w:rPr>
      <w:instrText xml:space="preserve">PAGE  </w:instrText>
    </w:r>
    <w:r w:rsidRPr="001070DE">
      <w:rPr>
        <w:rStyle w:val="Numrodepage"/>
        <w:rFonts w:ascii="Century Gothic" w:hAnsi="Century Gothic"/>
        <w:color w:val="FFFFFF" w:themeColor="background1"/>
      </w:rPr>
      <w:fldChar w:fldCharType="separate"/>
    </w:r>
    <w:r w:rsidR="009A44A3">
      <w:rPr>
        <w:rStyle w:val="Numrodepage"/>
        <w:rFonts w:ascii="Century Gothic" w:hAnsi="Century Gothic"/>
        <w:noProof/>
        <w:color w:val="FFFFFF" w:themeColor="background1"/>
      </w:rPr>
      <w:t>2</w:t>
    </w:r>
    <w:r w:rsidRPr="001070DE">
      <w:rPr>
        <w:rStyle w:val="Numrodepage"/>
        <w:rFonts w:ascii="Century Gothic" w:hAnsi="Century Gothic"/>
        <w:color w:val="FFFFFF" w:themeColor="background1"/>
      </w:rPr>
      <w:fldChar w:fldCharType="end"/>
    </w:r>
  </w:p>
  <w:p w14:paraId="528CEF6C" w14:textId="77777777" w:rsidR="00CC4510" w:rsidRDefault="00CC4510">
    <w:pPr>
      <w:pStyle w:val="Pieddepage"/>
    </w:pPr>
    <w:r>
      <w:tab/>
    </w:r>
    <w:r>
      <w:rPr>
        <w:noProof/>
      </w:rPr>
      <w:drawing>
        <wp:inline distT="0" distB="0" distL="0" distR="0" wp14:anchorId="2B11EF1A" wp14:editId="6A0E90A2">
          <wp:extent cx="215900" cy="215900"/>
          <wp:effectExtent l="0" t="0" r="12700" b="1270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81F12" w14:textId="77777777" w:rsidR="00190031" w:rsidRDefault="00190031" w:rsidP="003A3245">
      <w:r>
        <w:separator/>
      </w:r>
    </w:p>
  </w:footnote>
  <w:footnote w:type="continuationSeparator" w:id="0">
    <w:p w14:paraId="0FF36374" w14:textId="77777777" w:rsidR="00190031" w:rsidRDefault="00190031" w:rsidP="003A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C098" w14:textId="5338E35B" w:rsidR="00782EA7" w:rsidRDefault="00782EA7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FA6313" wp14:editId="4876EFB4">
          <wp:simplePos x="0" y="0"/>
          <wp:positionH relativeFrom="column">
            <wp:posOffset>-889635</wp:posOffset>
          </wp:positionH>
          <wp:positionV relativeFrom="paragraph">
            <wp:posOffset>-447040</wp:posOffset>
          </wp:positionV>
          <wp:extent cx="2199005" cy="1653540"/>
          <wp:effectExtent l="0" t="0" r="10795" b="0"/>
          <wp:wrapNone/>
          <wp:docPr id="2" name="Image 2" descr="Description : Description : Macintosh HD:Users:macpro1:Desktop:PCB DP:DP Word:Header-point conseil Budget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Description : Macintosh HD:Users:macpro1:Desktop:PCB DP:DP Word:Header-point conseil Budget-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16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B5632" w14:textId="77777777" w:rsidR="00782EA7" w:rsidRDefault="00782EA7">
    <w:pPr>
      <w:pStyle w:val="En-tte"/>
    </w:pPr>
  </w:p>
  <w:p w14:paraId="3B0680E0" w14:textId="77777777" w:rsidR="00782EA7" w:rsidRDefault="00782EA7">
    <w:pPr>
      <w:pStyle w:val="En-tte"/>
    </w:pPr>
  </w:p>
  <w:p w14:paraId="42F8347C" w14:textId="70BB0EEF" w:rsidR="00CC4510" w:rsidRDefault="00CC4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9BBC" w14:textId="5581B648" w:rsidR="00CC4510" w:rsidRDefault="00CC451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3AC8A9" wp14:editId="2630F9CD">
          <wp:simplePos x="0" y="0"/>
          <wp:positionH relativeFrom="column">
            <wp:posOffset>-295910</wp:posOffset>
          </wp:positionH>
          <wp:positionV relativeFrom="paragraph">
            <wp:posOffset>-26670</wp:posOffset>
          </wp:positionV>
          <wp:extent cx="1224915" cy="1261745"/>
          <wp:effectExtent l="0" t="0" r="0" b="825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int conseil Budget-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5FDB"/>
    <w:multiLevelType w:val="hybridMultilevel"/>
    <w:tmpl w:val="1C24F730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48DE"/>
    <w:multiLevelType w:val="hybridMultilevel"/>
    <w:tmpl w:val="7B66926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463E0"/>
    <w:multiLevelType w:val="hybridMultilevel"/>
    <w:tmpl w:val="C858824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13CA2"/>
    <w:multiLevelType w:val="hybridMultilevel"/>
    <w:tmpl w:val="8AC090C4"/>
    <w:lvl w:ilvl="0" w:tplc="3D0A330C">
      <w:start w:val="1"/>
      <w:numFmt w:val="bullet"/>
      <w:pStyle w:val="Citation1"/>
      <w:lvlText w:val="“"/>
      <w:lvlJc w:val="left"/>
      <w:pPr>
        <w:ind w:left="2912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4BACC6" w:themeColor="accent5"/>
        <w:position w:val="-6"/>
        <w:sz w:val="80"/>
        <w:szCs w:val="80"/>
        <w:vertAlign w:val="baseline"/>
        <w:lang w:val="fr-FR"/>
      </w:rPr>
    </w:lvl>
    <w:lvl w:ilvl="1" w:tplc="040C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4" w15:restartNumberingAfterBreak="0">
    <w:nsid w:val="6AF57A83"/>
    <w:multiLevelType w:val="multilevel"/>
    <w:tmpl w:val="6CA8ED6A"/>
    <w:lvl w:ilvl="0">
      <w:start w:val="1"/>
      <w:numFmt w:val="decimal"/>
      <w:pStyle w:val="Titre1"/>
      <w:lvlText w:val="%1."/>
      <w:lvlJc w:val="left"/>
      <w:pPr>
        <w:ind w:left="284" w:hanging="284"/>
      </w:pPr>
      <w:rPr>
        <w:rFonts w:ascii="Century Gothic" w:hAnsi="Century Gothic" w:hint="default"/>
        <w:b/>
        <w:i w:val="0"/>
        <w:caps/>
        <w:sz w:val="36"/>
      </w:rPr>
    </w:lvl>
    <w:lvl w:ilvl="1">
      <w:start w:val="1"/>
      <w:numFmt w:val="decimal"/>
      <w:pStyle w:val="Titre2"/>
      <w:lvlText w:val="%1.%2"/>
      <w:lvlJc w:val="left"/>
      <w:pPr>
        <w:ind w:left="3970" w:hanging="567"/>
      </w:pPr>
      <w:rPr>
        <w:rFonts w:ascii="Century Gothic" w:hAnsi="Century Gothic" w:hint="default"/>
        <w:b w:val="0"/>
        <w:i w:val="0"/>
        <w:caps/>
        <w:color w:val="4F81BD" w:themeColor="accent1"/>
        <w:sz w:val="32"/>
      </w:rPr>
    </w:lvl>
    <w:lvl w:ilvl="2">
      <w:start w:val="1"/>
      <w:numFmt w:val="decimal"/>
      <w:pStyle w:val="Titre3"/>
      <w:lvlText w:val="%1.%2.%3"/>
      <w:lvlJc w:val="left"/>
      <w:pPr>
        <w:ind w:left="1418" w:hanging="1134"/>
      </w:pPr>
      <w:rPr>
        <w:rFonts w:ascii="Century Gothic" w:hAnsi="Century Gothic" w:hint="default"/>
        <w:b w:val="0"/>
        <w:i w:val="0"/>
        <w:sz w:val="28"/>
      </w:rPr>
    </w:lvl>
    <w:lvl w:ilvl="3">
      <w:start w:val="1"/>
      <w:numFmt w:val="decimal"/>
      <w:pStyle w:val="Titre4"/>
      <w:lvlText w:val="%1.%2.%3.%4"/>
      <w:lvlJc w:val="left"/>
      <w:pPr>
        <w:ind w:left="1418" w:hanging="1134"/>
      </w:pPr>
      <w:rPr>
        <w:rFonts w:ascii="Century Gothic" w:hAnsi="Century Gothic" w:hint="default"/>
        <w:b/>
        <w:i w:val="0"/>
        <w:sz w:val="24"/>
      </w:rPr>
    </w:lvl>
    <w:lvl w:ilvl="4">
      <w:start w:val="1"/>
      <w:numFmt w:val="decimal"/>
      <w:pStyle w:val="Titre5"/>
      <w:lvlText w:val="%1.%2.%3.%4.%5"/>
      <w:lvlJc w:val="left"/>
      <w:pPr>
        <w:ind w:left="1418" w:hanging="1134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92568"/>
    <w:multiLevelType w:val="hybridMultilevel"/>
    <w:tmpl w:val="D938F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F417B"/>
    <w:multiLevelType w:val="hybridMultilevel"/>
    <w:tmpl w:val="347A82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B9"/>
    <w:rsid w:val="000903FD"/>
    <w:rsid w:val="000D78C7"/>
    <w:rsid w:val="000F093A"/>
    <w:rsid w:val="001070DE"/>
    <w:rsid w:val="00190031"/>
    <w:rsid w:val="001C5153"/>
    <w:rsid w:val="002020FC"/>
    <w:rsid w:val="002B5AEE"/>
    <w:rsid w:val="00340329"/>
    <w:rsid w:val="003A3245"/>
    <w:rsid w:val="004446FB"/>
    <w:rsid w:val="004B1FB3"/>
    <w:rsid w:val="004E6ADD"/>
    <w:rsid w:val="005474B6"/>
    <w:rsid w:val="0061216C"/>
    <w:rsid w:val="00664DB9"/>
    <w:rsid w:val="00710CA5"/>
    <w:rsid w:val="007668E5"/>
    <w:rsid w:val="00782EA7"/>
    <w:rsid w:val="00787769"/>
    <w:rsid w:val="007A7803"/>
    <w:rsid w:val="007E1271"/>
    <w:rsid w:val="007F1132"/>
    <w:rsid w:val="00884FB9"/>
    <w:rsid w:val="009559C7"/>
    <w:rsid w:val="0099345D"/>
    <w:rsid w:val="009A44A3"/>
    <w:rsid w:val="00A55DE1"/>
    <w:rsid w:val="00A61EE2"/>
    <w:rsid w:val="00A8423A"/>
    <w:rsid w:val="00A85B76"/>
    <w:rsid w:val="00C30FA5"/>
    <w:rsid w:val="00C42244"/>
    <w:rsid w:val="00C93798"/>
    <w:rsid w:val="00CC4510"/>
    <w:rsid w:val="00D20AB2"/>
    <w:rsid w:val="00DC0C56"/>
    <w:rsid w:val="00E003A1"/>
    <w:rsid w:val="00E1621A"/>
    <w:rsid w:val="00F5253A"/>
    <w:rsid w:val="00F9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F79B766"/>
  <w14:defaultImageDpi w14:val="300"/>
  <w15:docId w15:val="{DD55C68E-F48A-4E3C-A0B1-31300BF9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0F093A"/>
    <w:pPr>
      <w:keepNext/>
      <w:keepLines/>
      <w:numPr>
        <w:numId w:val="3"/>
      </w:numPr>
      <w:spacing w:line="276" w:lineRule="auto"/>
      <w:outlineLvl w:val="0"/>
    </w:pPr>
    <w:rPr>
      <w:rFonts w:ascii="Century Gothic" w:eastAsiaTheme="majorEastAsia" w:hAnsi="Century Gothic" w:cstheme="majorBidi"/>
      <w:b/>
      <w:caps/>
      <w:smallCaps/>
      <w:sz w:val="36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2"/>
    <w:unhideWhenUsed/>
    <w:qFormat/>
    <w:rsid w:val="000F093A"/>
    <w:pPr>
      <w:keepNext/>
      <w:keepLines/>
      <w:numPr>
        <w:ilvl w:val="1"/>
        <w:numId w:val="3"/>
      </w:numPr>
      <w:shd w:val="clear" w:color="auto" w:fill="FFFFFF" w:themeFill="background1"/>
      <w:tabs>
        <w:tab w:val="left" w:pos="851"/>
      </w:tabs>
      <w:spacing w:line="276" w:lineRule="auto"/>
      <w:ind w:left="567"/>
      <w:outlineLvl w:val="1"/>
    </w:pPr>
    <w:rPr>
      <w:rFonts w:ascii="Century Gothic" w:eastAsiaTheme="majorEastAsia" w:hAnsi="Century Gothic" w:cstheme="majorBidi"/>
      <w:smallCaps/>
      <w:color w:val="4F81BD" w:themeColor="accent1"/>
      <w:sz w:val="36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2"/>
    <w:unhideWhenUsed/>
    <w:qFormat/>
    <w:rsid w:val="000F093A"/>
    <w:pPr>
      <w:keepNext/>
      <w:keepLines/>
      <w:numPr>
        <w:ilvl w:val="2"/>
        <w:numId w:val="3"/>
      </w:numPr>
      <w:spacing w:line="276" w:lineRule="auto"/>
      <w:outlineLvl w:val="2"/>
    </w:pPr>
    <w:rPr>
      <w:rFonts w:ascii="Century Gothic" w:hAnsi="Century Gothic" w:cstheme="majorBidi"/>
      <w:i/>
      <w:smallCaps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2"/>
    <w:unhideWhenUsed/>
    <w:qFormat/>
    <w:rsid w:val="000F093A"/>
    <w:pPr>
      <w:keepNext/>
      <w:keepLines/>
      <w:numPr>
        <w:ilvl w:val="3"/>
        <w:numId w:val="3"/>
      </w:numPr>
      <w:spacing w:line="276" w:lineRule="auto"/>
      <w:outlineLvl w:val="3"/>
    </w:pPr>
    <w:rPr>
      <w:rFonts w:ascii="Century Gothic" w:eastAsiaTheme="majorEastAsia" w:hAnsi="Century Gothic" w:cstheme="majorBidi"/>
      <w:b/>
      <w:iCs/>
      <w:szCs w:val="20"/>
      <w:lang w:eastAsia="en-US"/>
    </w:rPr>
  </w:style>
  <w:style w:type="paragraph" w:styleId="Titre5">
    <w:name w:val="heading 5"/>
    <w:basedOn w:val="Titre4"/>
    <w:next w:val="Normal"/>
    <w:link w:val="Titre5Car"/>
    <w:autoRedefine/>
    <w:uiPriority w:val="2"/>
    <w:unhideWhenUsed/>
    <w:qFormat/>
    <w:rsid w:val="000F093A"/>
    <w:pPr>
      <w:numPr>
        <w:ilvl w:val="4"/>
      </w:numPr>
      <w:outlineLvl w:val="4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24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245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40329"/>
  </w:style>
  <w:style w:type="paragraph" w:styleId="Corpsdetexte">
    <w:name w:val="Body Text"/>
    <w:basedOn w:val="Normal"/>
    <w:link w:val="CorpsdetexteCar"/>
    <w:uiPriority w:val="99"/>
    <w:semiHidden/>
    <w:unhideWhenUsed/>
    <w:rsid w:val="00C30F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0FA5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C30F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30FA5"/>
    <w:pPr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30FA5"/>
    <w:rPr>
      <w:rFonts w:ascii="Century Gothic" w:eastAsiaTheme="minorHAnsi" w:hAnsi="Century Gothic" w:cstheme="minorBidi"/>
      <w:lang w:eastAsia="en-US"/>
    </w:rPr>
  </w:style>
  <w:style w:type="paragraph" w:styleId="Paragraphedeliste">
    <w:name w:val="List Paragraph"/>
    <w:aliases w:val="Bullet Niv 1,Listes,Inter2,Liste couleur - Accent 12,Liste 1"/>
    <w:basedOn w:val="Normal"/>
    <w:link w:val="ParagraphedelisteCar"/>
    <w:uiPriority w:val="34"/>
    <w:qFormat/>
    <w:rsid w:val="00C30FA5"/>
    <w:pPr>
      <w:spacing w:line="276" w:lineRule="auto"/>
      <w:ind w:left="720"/>
      <w:contextualSpacing/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table" w:styleId="Grilledutableau">
    <w:name w:val="Table Grid"/>
    <w:aliases w:val="Tableau"/>
    <w:basedOn w:val="TableauNormal"/>
    <w:uiPriority w:val="59"/>
    <w:rsid w:val="00C30FA5"/>
    <w:rPr>
      <w:rFonts w:ascii="Century Gothic" w:eastAsiaTheme="minorHAnsi" w:hAnsi="Century Gothic" w:cstheme="minorBidi"/>
      <w:color w:val="1F497D" w:themeColor="text2"/>
      <w:lang w:eastAsia="en-US"/>
    </w:rPr>
    <w:tblPr>
      <w:tblBorders>
        <w:top w:val="single" w:sz="4" w:space="0" w:color="0F243E" w:themeColor="text2" w:themeShade="80"/>
        <w:left w:val="single" w:sz="4" w:space="0" w:color="0F243E" w:themeColor="text2" w:themeShade="80"/>
        <w:bottom w:val="single" w:sz="4" w:space="0" w:color="0F243E" w:themeColor="text2" w:themeShade="80"/>
        <w:right w:val="single" w:sz="4" w:space="0" w:color="0F243E" w:themeColor="text2" w:themeShade="80"/>
        <w:insideH w:val="single" w:sz="4" w:space="0" w:color="0F243E" w:themeColor="text2" w:themeShade="80"/>
        <w:insideV w:val="single" w:sz="4" w:space="0" w:color="0F243E" w:themeColor="text2" w:themeShade="80"/>
      </w:tblBorders>
    </w:tblPr>
    <w:trPr>
      <w:tblHeader/>
    </w:trPr>
    <w:tcPr>
      <w:vAlign w:val="center"/>
    </w:tcPr>
  </w:style>
  <w:style w:type="character" w:customStyle="1" w:styleId="ParagraphedelisteCar">
    <w:name w:val="Paragraphe de liste Car"/>
    <w:aliases w:val="Bullet Niv 1 Car,Listes Car,Inter2 Car,Liste couleur - Accent 12 Car,Liste 1 Car"/>
    <w:link w:val="Paragraphedeliste"/>
    <w:uiPriority w:val="34"/>
    <w:rsid w:val="00C30FA5"/>
    <w:rPr>
      <w:rFonts w:ascii="Century Gothic" w:eastAsiaTheme="minorHAnsi" w:hAnsi="Century Gothic" w:cstheme="minorBidi"/>
      <w:lang w:eastAsia="en-US"/>
    </w:rPr>
  </w:style>
  <w:style w:type="character" w:customStyle="1" w:styleId="Titre1Car">
    <w:name w:val="Titre 1 Car"/>
    <w:basedOn w:val="Policepardfaut"/>
    <w:link w:val="Titre1"/>
    <w:uiPriority w:val="2"/>
    <w:rsid w:val="000F093A"/>
    <w:rPr>
      <w:rFonts w:ascii="Century Gothic" w:eastAsiaTheme="majorEastAsia" w:hAnsi="Century Gothic" w:cstheme="majorBidi"/>
      <w:b/>
      <w:caps/>
      <w:smallCaps/>
      <w:sz w:val="36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2"/>
    <w:rsid w:val="000F093A"/>
    <w:rPr>
      <w:rFonts w:ascii="Century Gothic" w:eastAsiaTheme="majorEastAsia" w:hAnsi="Century Gothic" w:cstheme="majorBidi"/>
      <w:smallCaps/>
      <w:color w:val="4F81BD" w:themeColor="accent1"/>
      <w:sz w:val="36"/>
      <w:szCs w:val="26"/>
      <w:shd w:val="clear" w:color="auto" w:fill="FFFFFF" w:themeFill="background1"/>
      <w:lang w:eastAsia="en-US"/>
    </w:rPr>
  </w:style>
  <w:style w:type="character" w:customStyle="1" w:styleId="Titre3Car">
    <w:name w:val="Titre 3 Car"/>
    <w:basedOn w:val="Policepardfaut"/>
    <w:link w:val="Titre3"/>
    <w:uiPriority w:val="2"/>
    <w:rsid w:val="000F093A"/>
    <w:rPr>
      <w:rFonts w:ascii="Century Gothic" w:hAnsi="Century Gothic" w:cstheme="majorBidi"/>
      <w:i/>
      <w:smallCaps/>
      <w:sz w:val="28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2"/>
    <w:rsid w:val="000F093A"/>
    <w:rPr>
      <w:rFonts w:ascii="Century Gothic" w:eastAsiaTheme="majorEastAsia" w:hAnsi="Century Gothic" w:cstheme="majorBidi"/>
      <w:b/>
      <w:iCs/>
      <w:sz w:val="24"/>
      <w:lang w:eastAsia="en-US"/>
    </w:rPr>
  </w:style>
  <w:style w:type="character" w:customStyle="1" w:styleId="Titre5Car">
    <w:name w:val="Titre 5 Car"/>
    <w:basedOn w:val="Policepardfaut"/>
    <w:link w:val="Titre5"/>
    <w:uiPriority w:val="2"/>
    <w:rsid w:val="000F093A"/>
    <w:rPr>
      <w:rFonts w:ascii="Century Gothic" w:eastAsiaTheme="majorEastAsia" w:hAnsi="Century Gothic" w:cstheme="majorBidi"/>
      <w:b/>
      <w:iCs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F093A"/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093A"/>
    <w:rPr>
      <w:rFonts w:asciiTheme="minorHAnsi" w:hAnsiTheme="minorHAnsi" w:cstheme="minorBid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F093A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132"/>
    <w:pPr>
      <w:jc w:val="left"/>
    </w:pPr>
    <w:rPr>
      <w:rFonts w:ascii="Times New Roman" w:eastAsiaTheme="minorEastAsia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132"/>
    <w:rPr>
      <w:rFonts w:ascii="Century Gothic" w:eastAsiaTheme="minorHAnsi" w:hAnsi="Century Gothic" w:cstheme="minorBidi"/>
      <w:b/>
      <w:bCs/>
      <w:lang w:eastAsia="fr-FR"/>
    </w:rPr>
  </w:style>
  <w:style w:type="paragraph" w:customStyle="1" w:styleId="Citation1">
    <w:name w:val="Citation 1"/>
    <w:basedOn w:val="Normal"/>
    <w:uiPriority w:val="3"/>
    <w:qFormat/>
    <w:rsid w:val="00E1621A"/>
    <w:pPr>
      <w:numPr>
        <w:numId w:val="5"/>
      </w:numPr>
      <w:spacing w:before="360" w:after="360" w:line="276" w:lineRule="auto"/>
      <w:ind w:left="1985" w:right="1134" w:hanging="851"/>
    </w:pPr>
    <w:rPr>
      <w:rFonts w:ascii="Century Gothic" w:eastAsiaTheme="minorHAnsi" w:hAnsi="Century Gothic" w:cstheme="minorBidi"/>
      <w:iCs/>
      <w:color w:val="C4BC96" w:themeColor="background2" w:themeShade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3D51E8A2A1542B92E6DEBF153ABC4" ma:contentTypeVersion="0" ma:contentTypeDescription="Crée un document." ma:contentTypeScope="" ma:versionID="31c141cc36af34293d87a03b03c07870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1CB1B2E-7071-45E0-B8FB-FDBAAE3D2C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4FE59B-11F7-4B31-885A-1E172E3EE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A8607-0B8D-4D15-96A7-D9038225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 3</dc:creator>
  <cp:keywords/>
  <dc:description/>
  <cp:lastModifiedBy>MAZOYER Imane (UA 2792)</cp:lastModifiedBy>
  <cp:revision>2</cp:revision>
  <cp:lastPrinted>2016-04-28T16:55:00Z</cp:lastPrinted>
  <dcterms:created xsi:type="dcterms:W3CDTF">2019-11-22T08:40:00Z</dcterms:created>
  <dcterms:modified xsi:type="dcterms:W3CDTF">2019-11-22T08:40:00Z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0x010100ED13D51E8A2A1542B92E6DEBF153ABC4</vt:lpwstr>
  </property>
</Properties>
</file>